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8E" w:rsidRDefault="00464A8E" w:rsidP="00464A8E">
      <w:r>
        <w:t xml:space="preserve">Geachte </w:t>
      </w:r>
      <w:r w:rsidR="00E6129B">
        <w:t>collega</w:t>
      </w:r>
      <w:r>
        <w:t xml:space="preserve">,                                                                                               </w:t>
      </w:r>
      <w:r w:rsidR="00E6129B">
        <w:t xml:space="preserve">           </w:t>
      </w:r>
      <w:r w:rsidR="00B007D1">
        <w:t xml:space="preserve">                        </w:t>
      </w:r>
      <w:proofErr w:type="gramStart"/>
      <w:r w:rsidR="00A24D07">
        <w:t>15/10</w:t>
      </w:r>
      <w:r w:rsidR="002B3E3F">
        <w:t>/2018</w:t>
      </w:r>
      <w:r w:rsidR="00E6129B">
        <w:t xml:space="preserve">                          </w:t>
      </w:r>
      <w:proofErr w:type="gramEnd"/>
    </w:p>
    <w:p w:rsidR="00464A8E" w:rsidRDefault="00464A8E" w:rsidP="00464A8E"/>
    <w:p w:rsidR="00464A8E" w:rsidRDefault="006B01AB" w:rsidP="00464A8E">
      <w:pPr>
        <w:jc w:val="both"/>
      </w:pPr>
      <w:r>
        <w:t>Binnenkort</w:t>
      </w:r>
      <w:r w:rsidR="00464A8E">
        <w:t xml:space="preserve"> zullen wij op dienst Dermatologie van start gaan met een klinische </w:t>
      </w:r>
      <w:r w:rsidR="00464A8E" w:rsidRPr="00877587">
        <w:t xml:space="preserve">studie </w:t>
      </w:r>
      <w:r w:rsidR="005763FB">
        <w:t xml:space="preserve">met </w:t>
      </w:r>
      <w:bookmarkStart w:id="0" w:name="_GoBack"/>
      <w:proofErr w:type="spellStart"/>
      <w:r w:rsidR="005763FB">
        <w:t>Tralokinumab</w:t>
      </w:r>
      <w:proofErr w:type="spellEnd"/>
      <w:r w:rsidR="005763FB">
        <w:t xml:space="preserve"> </w:t>
      </w:r>
      <w:r>
        <w:t>voor volwassenen met atopisch eczeem.</w:t>
      </w:r>
      <w:bookmarkEnd w:id="0"/>
    </w:p>
    <w:p w:rsidR="00C75EFF" w:rsidRDefault="00C75EFF" w:rsidP="00464A8E">
      <w:pPr>
        <w:jc w:val="both"/>
      </w:pPr>
      <w:r>
        <w:t xml:space="preserve">Patiënten met matig </w:t>
      </w:r>
      <w:r w:rsidR="00E6129B">
        <w:t xml:space="preserve">tot ernstig atopisch eczeem waarbij het eczeem onvoldoende onder controle is </w:t>
      </w:r>
      <w:r w:rsidR="00E6129B" w:rsidRPr="00877587">
        <w:t xml:space="preserve">onder </w:t>
      </w:r>
      <w:r w:rsidR="00337157" w:rsidRPr="00877587">
        <w:t>behandeling met</w:t>
      </w:r>
      <w:r w:rsidR="00337157">
        <w:t xml:space="preserve"> </w:t>
      </w:r>
      <w:r w:rsidR="00E6129B">
        <w:t>matig</w:t>
      </w:r>
      <w:r w:rsidR="005878BF">
        <w:t xml:space="preserve">e </w:t>
      </w:r>
      <w:r w:rsidR="00E6129B">
        <w:t xml:space="preserve">lokale corticosteroïden en die </w:t>
      </w:r>
      <w:r w:rsidR="0041069D">
        <w:t>een contra-indicatie, intoleran</w:t>
      </w:r>
      <w:r w:rsidR="00E6129B">
        <w:t>tie of onvoldoende klinische re</w:t>
      </w:r>
      <w:r w:rsidR="0041069D">
        <w:t>s</w:t>
      </w:r>
      <w:r w:rsidR="00E6129B">
        <w:t>p</w:t>
      </w:r>
      <w:r w:rsidR="0041069D">
        <w:t xml:space="preserve">ons </w:t>
      </w:r>
      <w:r w:rsidR="00E6129B">
        <w:t xml:space="preserve">vertonen </w:t>
      </w:r>
      <w:r w:rsidR="0041069D">
        <w:t>o</w:t>
      </w:r>
      <w:r w:rsidR="00E6129B">
        <w:t xml:space="preserve">nder </w:t>
      </w:r>
      <w:proofErr w:type="spellStart"/>
      <w:r w:rsidR="00E6129B">
        <w:t>Neoral</w:t>
      </w:r>
      <w:proofErr w:type="spellEnd"/>
      <w:r w:rsidR="00E6129B">
        <w:t>, komen in aanmerking voor deze studie. E</w:t>
      </w:r>
      <w:r>
        <w:t>en EASI</w:t>
      </w:r>
      <w:r w:rsidR="00E6129B">
        <w:t xml:space="preserve"> (eczema area </w:t>
      </w:r>
      <w:proofErr w:type="spellStart"/>
      <w:r w:rsidR="00E6129B">
        <w:t>and</w:t>
      </w:r>
      <w:proofErr w:type="spellEnd"/>
      <w:r w:rsidR="00E6129B">
        <w:t xml:space="preserve"> </w:t>
      </w:r>
      <w:proofErr w:type="spellStart"/>
      <w:r w:rsidR="00E6129B">
        <w:t>severity</w:t>
      </w:r>
      <w:proofErr w:type="spellEnd"/>
      <w:r w:rsidR="00E6129B">
        <w:t xml:space="preserve"> index) score van minstens </w:t>
      </w:r>
      <w:r w:rsidR="006B01AB">
        <w:t>20</w:t>
      </w:r>
      <w:r>
        <w:t xml:space="preserve">, een IGA </w:t>
      </w:r>
      <w:r w:rsidR="00E6129B">
        <w:t xml:space="preserve">(investigator </w:t>
      </w:r>
      <w:proofErr w:type="spellStart"/>
      <w:r w:rsidR="00E6129B">
        <w:t>global</w:t>
      </w:r>
      <w:proofErr w:type="spellEnd"/>
      <w:r w:rsidR="00E6129B">
        <w:t xml:space="preserve"> assessment) van minstens 3 en een BSA (body </w:t>
      </w:r>
      <w:proofErr w:type="spellStart"/>
      <w:r w:rsidR="00E6129B">
        <w:t>surface</w:t>
      </w:r>
      <w:proofErr w:type="spellEnd"/>
      <w:r w:rsidR="00E6129B">
        <w:t xml:space="preserve"> area)</w:t>
      </w:r>
      <w:r w:rsidR="001B19C7">
        <w:t xml:space="preserve"> van</w:t>
      </w:r>
      <w:r w:rsidR="00E6129B">
        <w:t xml:space="preserve"> minstens 10% moet behaald </w:t>
      </w:r>
      <w:proofErr w:type="gramStart"/>
      <w:r w:rsidR="00E6129B">
        <w:t xml:space="preserve">worden. </w:t>
      </w:r>
      <w:r>
        <w:t xml:space="preserve"> </w:t>
      </w:r>
      <w:proofErr w:type="gramEnd"/>
    </w:p>
    <w:p w:rsidR="00464A8E" w:rsidRDefault="00464A8E">
      <w:pPr>
        <w:jc w:val="both"/>
      </w:pPr>
      <w:r>
        <w:t xml:space="preserve">Deze studie duurt qua behandeling in totaal </w:t>
      </w:r>
      <w:r w:rsidR="006F7758">
        <w:t>24 weken</w:t>
      </w:r>
      <w:r>
        <w:t xml:space="preserve">. Tijdens deze studie zijn er </w:t>
      </w:r>
      <w:r w:rsidR="006F7758">
        <w:t xml:space="preserve">2 </w:t>
      </w:r>
      <w:r>
        <w:t xml:space="preserve">verschillende behandelingsgroepen: </w:t>
      </w:r>
      <w:proofErr w:type="spellStart"/>
      <w:r w:rsidR="006F7758">
        <w:t>Tralokinumab</w:t>
      </w:r>
      <w:proofErr w:type="spellEnd"/>
      <w:r w:rsidR="006F7758">
        <w:t xml:space="preserve"> </w:t>
      </w:r>
      <w:r>
        <w:t>(</w:t>
      </w:r>
      <w:r w:rsidR="00416F7A">
        <w:t>anti-IL 13</w:t>
      </w:r>
      <w:r>
        <w:t xml:space="preserve">) </w:t>
      </w:r>
      <w:r w:rsidR="006F7758">
        <w:t>300</w:t>
      </w:r>
      <w:r w:rsidR="000E680D">
        <w:t xml:space="preserve"> mg</w:t>
      </w:r>
      <w:r w:rsidR="006F7758">
        <w:t xml:space="preserve"> tweewekelijks </w:t>
      </w:r>
      <w:r w:rsidR="000E680D">
        <w:t xml:space="preserve">en placebo. De kans op placebo is </w:t>
      </w:r>
      <w:r>
        <w:t>1/</w:t>
      </w:r>
      <w:r w:rsidR="00416F7A">
        <w:t>2</w:t>
      </w:r>
      <w:r>
        <w:t xml:space="preserve">. </w:t>
      </w:r>
      <w:r w:rsidR="00416F7A">
        <w:t xml:space="preserve">Tijdens de studie is behandeling met </w:t>
      </w:r>
      <w:proofErr w:type="spellStart"/>
      <w:r w:rsidR="005878BF">
        <w:t>mometasone</w:t>
      </w:r>
      <w:proofErr w:type="spellEnd"/>
      <w:r w:rsidR="005878BF">
        <w:t xml:space="preserve"> </w:t>
      </w:r>
      <w:proofErr w:type="spellStart"/>
      <w:r w:rsidR="005878BF">
        <w:t>furoaat</w:t>
      </w:r>
      <w:proofErr w:type="spellEnd"/>
      <w:r w:rsidR="005878BF">
        <w:t xml:space="preserve"> 0.1% crème</w:t>
      </w:r>
      <w:r w:rsidR="00416F7A">
        <w:t xml:space="preserve"> mogelijk</w:t>
      </w:r>
      <w:r w:rsidR="005878BF">
        <w:t xml:space="preserve"> voor de beide groepen</w:t>
      </w:r>
      <w:r w:rsidR="00416F7A">
        <w:t xml:space="preserve">. </w:t>
      </w:r>
      <w:r w:rsidR="00B576E1">
        <w:t>Deze crème</w:t>
      </w:r>
      <w:r w:rsidR="00C8719B">
        <w:t xml:space="preserve"> zal</w:t>
      </w:r>
      <w:r w:rsidR="00C111C7">
        <w:t xml:space="preserve"> geleverd worden door de sponsor. Daarnaast is een ‘</w:t>
      </w:r>
      <w:proofErr w:type="spellStart"/>
      <w:r w:rsidR="00C111C7">
        <w:t>rescue</w:t>
      </w:r>
      <w:proofErr w:type="spellEnd"/>
      <w:r w:rsidR="00C111C7">
        <w:t xml:space="preserve"> behandeling’ met zeer sterke lokale corticosteroïden mog</w:t>
      </w:r>
      <w:r w:rsidR="00105ACC">
        <w:t xml:space="preserve">elijk </w:t>
      </w:r>
      <w:r w:rsidR="00C111C7">
        <w:t>gedure</w:t>
      </w:r>
      <w:r w:rsidR="009C0E3F">
        <w:t>nde de hele duur van de studie</w:t>
      </w:r>
      <w:r w:rsidR="00C8719B">
        <w:t xml:space="preserve"> alsook met systemische medicatie. Dit laatste kan enkel bij onvoldoende controle na 14 dagen met de zeer sterke lokale corticosteroïden en ook de </w:t>
      </w:r>
      <w:r w:rsidR="002E34B0">
        <w:t>studiemedicatie</w:t>
      </w:r>
      <w:r w:rsidR="00C8719B">
        <w:t xml:space="preserve"> </w:t>
      </w:r>
      <w:r w:rsidR="005763FB">
        <w:t xml:space="preserve">dient </w:t>
      </w:r>
      <w:r w:rsidR="0070233C">
        <w:t xml:space="preserve">bij systemische </w:t>
      </w:r>
      <w:proofErr w:type="spellStart"/>
      <w:r w:rsidR="0070233C">
        <w:t>rescue</w:t>
      </w:r>
      <w:proofErr w:type="spellEnd"/>
      <w:r w:rsidR="0070233C">
        <w:t xml:space="preserve"> medicatie</w:t>
      </w:r>
      <w:r w:rsidR="005763FB">
        <w:t xml:space="preserve"> </w:t>
      </w:r>
      <w:r w:rsidR="00C8719B">
        <w:t xml:space="preserve">tijdelijk onderbroken te worden. </w:t>
      </w:r>
    </w:p>
    <w:p w:rsidR="00464A8E" w:rsidRDefault="005763FB" w:rsidP="00464A8E">
      <w:pPr>
        <w:jc w:val="both"/>
      </w:pPr>
      <w:r>
        <w:t>De</w:t>
      </w:r>
      <w:r w:rsidR="00464A8E">
        <w:t xml:space="preserve"> visites </w:t>
      </w:r>
      <w:r>
        <w:t xml:space="preserve">gaan om de </w:t>
      </w:r>
      <w:r w:rsidR="00464A8E">
        <w:t>2 weken door</w:t>
      </w:r>
      <w:r>
        <w:t xml:space="preserve"> tem </w:t>
      </w:r>
      <w:proofErr w:type="spellStart"/>
      <w:proofErr w:type="gramStart"/>
      <w:r>
        <w:t>wk</w:t>
      </w:r>
      <w:proofErr w:type="spellEnd"/>
      <w:proofErr w:type="gramEnd"/>
      <w:r>
        <w:t xml:space="preserve"> 26 en nadien is nog een </w:t>
      </w:r>
      <w:proofErr w:type="spellStart"/>
      <w:r>
        <w:t>safety</w:t>
      </w:r>
      <w:proofErr w:type="spellEnd"/>
      <w:r>
        <w:t xml:space="preserve"> follow up visite gepland op </w:t>
      </w:r>
      <w:proofErr w:type="spellStart"/>
      <w:r>
        <w:t>wk</w:t>
      </w:r>
      <w:proofErr w:type="spellEnd"/>
      <w:r>
        <w:t xml:space="preserve"> 40.</w:t>
      </w:r>
      <w:r w:rsidR="00464A8E">
        <w:t xml:space="preserve"> </w:t>
      </w:r>
    </w:p>
    <w:p w:rsidR="00105ACC" w:rsidRDefault="00464A8E" w:rsidP="00464A8E">
      <w:pPr>
        <w:jc w:val="both"/>
      </w:pPr>
      <w:r>
        <w:t xml:space="preserve">Indien u </w:t>
      </w:r>
      <w:r w:rsidR="00C111C7">
        <w:t xml:space="preserve">patiënten zou hebben die in aanmerking komen voor deze studie, kunnen wij </w:t>
      </w:r>
      <w:r>
        <w:t>een consultatiemoment in</w:t>
      </w:r>
      <w:r w:rsidR="00C111C7">
        <w:t>plannen</w:t>
      </w:r>
      <w:r>
        <w:t xml:space="preserve"> om de e</w:t>
      </w:r>
      <w:r w:rsidR="00C111C7">
        <w:t xml:space="preserve">rnst van het eczeem te scoren. </w:t>
      </w:r>
      <w:r w:rsidR="00337157">
        <w:t xml:space="preserve">Na de consultatie wordt bekeken of de patiënt al dan niet in aanmerking komt voor de studie en worden voor- en nadelen van de studie grondig met de patiënt besproken. </w:t>
      </w:r>
      <w:r>
        <w:t xml:space="preserve">Wij vermoeden dat het inclusieproces van patiënten wereldwijd heel snel zal verlopen </w:t>
      </w:r>
      <w:r w:rsidR="00337157">
        <w:t>dus gelieve ons zo snel mogelijk te contacteren als u een patiënt heeft die in aanmerking komt voor deze studie.</w:t>
      </w:r>
    </w:p>
    <w:p w:rsidR="00F136F9" w:rsidRDefault="00F136F9" w:rsidP="00464A8E">
      <w:pPr>
        <w:jc w:val="both"/>
      </w:pPr>
    </w:p>
    <w:p w:rsidR="00F136F9" w:rsidRDefault="00F136F9" w:rsidP="00464A8E">
      <w:pPr>
        <w:jc w:val="both"/>
      </w:pPr>
    </w:p>
    <w:p w:rsidR="00F136F9" w:rsidRDefault="00F136F9" w:rsidP="00464A8E">
      <w:pPr>
        <w:jc w:val="both"/>
      </w:pPr>
    </w:p>
    <w:p w:rsidR="00105ACC" w:rsidRDefault="00105ACC" w:rsidP="00105ACC">
      <w:pPr>
        <w:pStyle w:val="Norma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EASI:</w:t>
      </w:r>
    </w:p>
    <w:p w:rsidR="00105ACC" w:rsidRDefault="00105ACC" w:rsidP="00105ACC">
      <w:pPr>
        <w:pStyle w:val="Norma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​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http://www.easicalc.uk/</w:t>
        </w:r>
      </w:hyperlink>
    </w:p>
    <w:p w:rsidR="00105ACC" w:rsidRDefault="00105ACC" w:rsidP="00464A8E">
      <w:pPr>
        <w:jc w:val="both"/>
      </w:pPr>
    </w:p>
    <w:p w:rsidR="00464A8E" w:rsidRDefault="00464A8E" w:rsidP="00464A8E">
      <w:r>
        <w:t>Prof Dr Hilde Lapeere-Dermatoloog</w:t>
      </w:r>
    </w:p>
    <w:p w:rsidR="00464A8E" w:rsidRDefault="00464A8E" w:rsidP="00464A8E">
      <w:r>
        <w:t>Stefanie De Keyser-studiecoördinator</w:t>
      </w:r>
    </w:p>
    <w:p w:rsidR="00464A8E" w:rsidRDefault="00464A8E" w:rsidP="00464A8E">
      <w:r>
        <w:t>Dienst Dermatologie-UZ Gent</w:t>
      </w:r>
    </w:p>
    <w:p w:rsidR="00464A8E" w:rsidRDefault="00877587" w:rsidP="00464A8E">
      <w:r>
        <w:t>stefanie.dekeyser@uzgent.be</w:t>
      </w:r>
    </w:p>
    <w:p w:rsidR="00401F61" w:rsidRPr="00464A8E" w:rsidRDefault="00401F61" w:rsidP="00464A8E"/>
    <w:sectPr w:rsidR="00401F61" w:rsidRPr="00464A8E" w:rsidSect="0052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32"/>
    <w:rsid w:val="000E680D"/>
    <w:rsid w:val="00105ACC"/>
    <w:rsid w:val="0016728A"/>
    <w:rsid w:val="00195236"/>
    <w:rsid w:val="001A1E39"/>
    <w:rsid w:val="001B19C7"/>
    <w:rsid w:val="001D1ABA"/>
    <w:rsid w:val="00286C02"/>
    <w:rsid w:val="002B33EB"/>
    <w:rsid w:val="002B3E3F"/>
    <w:rsid w:val="002E34B0"/>
    <w:rsid w:val="003213B0"/>
    <w:rsid w:val="00337157"/>
    <w:rsid w:val="00401F61"/>
    <w:rsid w:val="0041069D"/>
    <w:rsid w:val="00416F7A"/>
    <w:rsid w:val="00464A8E"/>
    <w:rsid w:val="00501B78"/>
    <w:rsid w:val="0050516F"/>
    <w:rsid w:val="005275D3"/>
    <w:rsid w:val="005763FB"/>
    <w:rsid w:val="005878BF"/>
    <w:rsid w:val="00614392"/>
    <w:rsid w:val="00693530"/>
    <w:rsid w:val="006B01AB"/>
    <w:rsid w:val="006F7758"/>
    <w:rsid w:val="0070233C"/>
    <w:rsid w:val="00702B32"/>
    <w:rsid w:val="00776370"/>
    <w:rsid w:val="00877587"/>
    <w:rsid w:val="00882307"/>
    <w:rsid w:val="009340FA"/>
    <w:rsid w:val="009402F3"/>
    <w:rsid w:val="009C0E3F"/>
    <w:rsid w:val="009C5AA5"/>
    <w:rsid w:val="009F52AF"/>
    <w:rsid w:val="00A24D07"/>
    <w:rsid w:val="00B007D1"/>
    <w:rsid w:val="00B576E1"/>
    <w:rsid w:val="00BC0264"/>
    <w:rsid w:val="00C111C7"/>
    <w:rsid w:val="00C6677D"/>
    <w:rsid w:val="00C75EFF"/>
    <w:rsid w:val="00C8719B"/>
    <w:rsid w:val="00D110F2"/>
    <w:rsid w:val="00D56FD8"/>
    <w:rsid w:val="00E6129B"/>
    <w:rsid w:val="00F136F9"/>
    <w:rsid w:val="00F267CC"/>
    <w:rsid w:val="00F35C21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1700-9297-4738-842B-6F7D8AA2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75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05AC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05AC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asical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3F3A-5B87-4EF9-8372-EF450FE9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Keyser Stefanie</dc:creator>
  <cp:lastModifiedBy>Struik Tanya</cp:lastModifiedBy>
  <cp:revision>2</cp:revision>
  <dcterms:created xsi:type="dcterms:W3CDTF">2019-10-15T11:07:00Z</dcterms:created>
  <dcterms:modified xsi:type="dcterms:W3CDTF">2019-10-15T11:07:00Z</dcterms:modified>
</cp:coreProperties>
</file>